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80786" w14:textId="0DB6ECD5" w:rsidR="00442990" w:rsidRPr="0028600B" w:rsidRDefault="00C20591" w:rsidP="000E494A">
      <w:pPr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6"/>
          <w:sz w:val="36"/>
          <w:szCs w:val="36"/>
          <w:u w:val="single"/>
          <w:lang w:eastAsia="fr-FR"/>
        </w:rPr>
      </w:pPr>
      <w:r w:rsidRPr="00C20591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DE5563A" wp14:editId="13B3022C">
            <wp:simplePos x="0" y="0"/>
            <wp:positionH relativeFrom="column">
              <wp:posOffset>-342900</wp:posOffset>
            </wp:positionH>
            <wp:positionV relativeFrom="paragraph">
              <wp:posOffset>185893</wp:posOffset>
            </wp:positionV>
            <wp:extent cx="574159" cy="574159"/>
            <wp:effectExtent l="0" t="0" r="0" b="0"/>
            <wp:wrapNone/>
            <wp:docPr id="7" name="Image 7" descr="CHU Grenoble Alpes (@CHU_Grenoble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U Grenoble Alpes (@CHU_Grenoble) | Twi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9" cy="57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591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3BB8C9A" wp14:editId="487B01F5">
            <wp:simplePos x="0" y="0"/>
            <wp:positionH relativeFrom="column">
              <wp:posOffset>5178056</wp:posOffset>
            </wp:positionH>
            <wp:positionV relativeFrom="paragraph">
              <wp:posOffset>227965</wp:posOffset>
            </wp:positionV>
            <wp:extent cx="1010610" cy="527934"/>
            <wp:effectExtent l="0" t="0" r="0" b="0"/>
            <wp:wrapNone/>
            <wp:docPr id="6" name="Image 6" descr="Chargé.e d'études pilotage - UGA - REseau quaLIté en Enseigne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rgé.e d'études pilotage - UGA - REseau quaLIté en Enseignement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10" cy="52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E6" w:rsidRPr="0028600B">
        <w:rPr>
          <w:rFonts w:ascii="Cambria" w:eastAsia="Times New Roman" w:hAnsi="Cambria" w:cs="Times New Roman"/>
          <w:b/>
          <w:bCs/>
          <w:color w:val="000000" w:themeColor="text1"/>
          <w:kern w:val="36"/>
          <w:sz w:val="36"/>
          <w:szCs w:val="36"/>
          <w:u w:val="single"/>
          <w:lang w:eastAsia="fr-FR"/>
        </w:rPr>
        <w:t>Gynécologie-obstétrique à Grenoble</w:t>
      </w:r>
    </w:p>
    <w:p w14:paraId="5FE1347D" w14:textId="6F7E1D28" w:rsidR="000B3CB2" w:rsidRPr="000B3CB2" w:rsidRDefault="000B3CB2" w:rsidP="000B3CB2">
      <w:pPr>
        <w:rPr>
          <w:rFonts w:ascii="Times New Roman" w:eastAsia="Times New Roman" w:hAnsi="Times New Roman" w:cs="Times New Roman"/>
          <w:lang w:eastAsia="fr-FR"/>
        </w:rPr>
      </w:pPr>
      <w:r w:rsidRPr="000B3CB2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B3CB2">
        <w:rPr>
          <w:rFonts w:ascii="Times New Roman" w:eastAsia="Times New Roman" w:hAnsi="Times New Roman" w:cs="Times New Roman"/>
          <w:lang w:eastAsia="fr-FR"/>
        </w:rPr>
        <w:instrText xml:space="preserve"> INCLUDEPICTURE "/var/folders/cl/_6r899bd7h5gt26j_fnctxr80000gn/T/com.microsoft.Word/WebArchiveCopyPasteTempFiles/Z" \* MERGEFORMATINET </w:instrText>
      </w:r>
      <w:r w:rsidRPr="000B3CB2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2C4516F" w14:textId="2A0B4731" w:rsidR="002829E6" w:rsidRDefault="002829E6" w:rsidP="002829E6">
      <w:pPr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bdr w:val="none" w:sz="0" w:space="0" w:color="auto" w:frame="1"/>
          <w:lang w:eastAsia="fr-FR"/>
        </w:rPr>
      </w:pPr>
    </w:p>
    <w:p w14:paraId="4229CC35" w14:textId="333F0A22" w:rsidR="00C20591" w:rsidRPr="00C20591" w:rsidRDefault="00C20591" w:rsidP="00C20591">
      <w:pPr>
        <w:rPr>
          <w:rFonts w:ascii="Times New Roman" w:eastAsia="Times New Roman" w:hAnsi="Times New Roman" w:cs="Times New Roman"/>
          <w:lang w:eastAsia="fr-FR"/>
        </w:rPr>
      </w:pPr>
      <w:r w:rsidRPr="00C2059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20591">
        <w:rPr>
          <w:rFonts w:ascii="Times New Roman" w:eastAsia="Times New Roman" w:hAnsi="Times New Roman" w:cs="Times New Roman"/>
          <w:lang w:eastAsia="fr-FR"/>
        </w:rPr>
        <w:instrText xml:space="preserve"> INCLUDEPICTURE "/var/folders/cl/_6r899bd7h5gt26j_fnctxr80000gn/T/com.microsoft.Word/WebArchiveCopyPasteTempFiles/hpxqehRQ_400x400.jpg" \* MERGEFORMATINET </w:instrText>
      </w:r>
      <w:r w:rsidRPr="00C20591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0D9D8DA" w14:textId="77777777" w:rsidR="000E494A" w:rsidRDefault="000E494A" w:rsidP="002829E6">
      <w:pPr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bdr w:val="none" w:sz="0" w:space="0" w:color="auto" w:frame="1"/>
          <w:lang w:eastAsia="fr-FR"/>
        </w:rPr>
      </w:pPr>
    </w:p>
    <w:p w14:paraId="7074F513" w14:textId="77777777" w:rsidR="002829E6" w:rsidRDefault="00442990" w:rsidP="002829E6">
      <w:pPr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2829E6"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  <w:t>Coordonnateur de DES</w:t>
      </w:r>
      <w:r w:rsidRPr="002829E6"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  <w:t> :</w:t>
      </w:r>
      <w:r w:rsidRPr="002829E6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Pr </w:t>
      </w:r>
      <w:r w:rsidR="002829E6" w:rsidRPr="002829E6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HOFFMANN</w:t>
      </w:r>
    </w:p>
    <w:p w14:paraId="51EACD84" w14:textId="0F259ED1" w:rsidR="002829E6" w:rsidRPr="002A1113" w:rsidRDefault="000B3CB2" w:rsidP="002A1113">
      <w:pPr>
        <w:rPr>
          <w:rFonts w:ascii="Times New Roman" w:eastAsia="Times New Roman" w:hAnsi="Times New Roman" w:cs="Times New Roman"/>
          <w:lang w:eastAsia="fr-FR"/>
        </w:rPr>
      </w:pPr>
      <w:r w:rsidRPr="000B3CB2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B3CB2">
        <w:rPr>
          <w:rFonts w:ascii="Times New Roman" w:eastAsia="Times New Roman" w:hAnsi="Times New Roman" w:cs="Times New Roman"/>
          <w:lang w:eastAsia="fr-FR"/>
        </w:rPr>
        <w:instrText xml:space="preserve"> INCLUDEPICTURE "/var/folders/cl/_6r899bd7h5gt26j_fnctxr80000gn/T/com.microsoft.Word/WebArchiveCopyPasteTempFiles/s-l300.jpg" \* MERGEFORMATINET </w:instrText>
      </w:r>
      <w:r w:rsidRPr="000B3CB2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7DB2548" w14:textId="77777777" w:rsidR="002829E6" w:rsidRPr="002829E6" w:rsidRDefault="002829E6" w:rsidP="002829E6">
      <w:pPr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lang w:eastAsia="fr-FR"/>
        </w:rPr>
      </w:pPr>
      <w:r w:rsidRPr="002829E6"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lang w:eastAsia="fr-FR"/>
        </w:rPr>
        <w:t>Médecins dans le service :</w:t>
      </w:r>
    </w:p>
    <w:p w14:paraId="6D321D4F" w14:textId="13156646" w:rsidR="002829E6" w:rsidRPr="002829E6" w:rsidRDefault="002829E6" w:rsidP="002829E6">
      <w:pPr>
        <w:pStyle w:val="Paragraphedeliste"/>
        <w:numPr>
          <w:ilvl w:val="0"/>
          <w:numId w:val="7"/>
        </w:numPr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2829E6"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  <w:t>Obstétrique 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: </w:t>
      </w:r>
      <w:r w:rsidRPr="002829E6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Pr RIETHMULLER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, Dr EQUY, Dr GUIG</w:t>
      </w:r>
      <w:r w:rsidR="00034607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UE, Dr COSTO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N, Dr THONG VANH, Dr GOBILLOT.</w:t>
      </w:r>
    </w:p>
    <w:p w14:paraId="369B5DF4" w14:textId="4BB0CB73" w:rsidR="002829E6" w:rsidRDefault="002829E6" w:rsidP="002829E6">
      <w:pPr>
        <w:pStyle w:val="Paragraphedeliste"/>
        <w:numPr>
          <w:ilvl w:val="0"/>
          <w:numId w:val="7"/>
        </w:numPr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2829E6"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  <w:t>Gynécologie :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Dr MICHY, Dr PHILIPPE, Dr ISTASSE.</w:t>
      </w:r>
    </w:p>
    <w:p w14:paraId="01703608" w14:textId="2EEB825E" w:rsidR="002829E6" w:rsidRDefault="002829E6" w:rsidP="002829E6">
      <w:pPr>
        <w:pStyle w:val="Paragraphedeliste"/>
        <w:numPr>
          <w:ilvl w:val="0"/>
          <w:numId w:val="7"/>
        </w:numPr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2829E6"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  <w:t>PMA :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Pr HOFFMANN, Dr GUENIFFEY, Dr DUNAN</w:t>
      </w:r>
      <w:r w:rsidR="00034607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D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-FAURE, Dr VILLARET</w:t>
      </w:r>
      <w:r w:rsidR="00DC181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, Dr REBREYEND</w:t>
      </w:r>
    </w:p>
    <w:p w14:paraId="420DD7BB" w14:textId="77777777" w:rsidR="003B288E" w:rsidRPr="003B288E" w:rsidRDefault="003B288E" w:rsidP="002829E6">
      <w:pPr>
        <w:textAlignment w:val="baseline"/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</w:pPr>
    </w:p>
    <w:p w14:paraId="24E7F289" w14:textId="27CA82A9" w:rsidR="00DC1813" w:rsidRDefault="00DC1813" w:rsidP="002829E6">
      <w:pPr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</w:pPr>
      <w:r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  <w:t>Le CHU :</w:t>
      </w:r>
    </w:p>
    <w:p w14:paraId="1F03624A" w14:textId="59E655EE" w:rsidR="00DC1813" w:rsidRPr="00DC1813" w:rsidRDefault="00DC1813" w:rsidP="002829E6">
      <w:pPr>
        <w:textAlignment w:val="baseline"/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>Centre Hospitalier Universitaire Grenoble Alpes (CHUGA) : maternité de niveau 3 (</w:t>
      </w:r>
      <w:r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sym w:font="Symbol" w:char="F0BB"/>
      </w:r>
      <w:r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 xml:space="preserve"> 3000 naissances/an)</w:t>
      </w:r>
    </w:p>
    <w:p w14:paraId="71502D09" w14:textId="77777777" w:rsidR="00DC1813" w:rsidRDefault="00DC1813" w:rsidP="002829E6">
      <w:pPr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</w:pPr>
    </w:p>
    <w:p w14:paraId="281A075D" w14:textId="52000650" w:rsidR="002829E6" w:rsidRPr="001116F3" w:rsidRDefault="002829E6" w:rsidP="002829E6">
      <w:pPr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</w:pPr>
      <w:r w:rsidRPr="001116F3"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  <w:t>Les périphéries</w:t>
      </w:r>
      <w:r w:rsidR="0036687B"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  <w:t xml:space="preserve"> </w:t>
      </w:r>
      <w:r w:rsidRPr="001116F3"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  <w:t>:</w:t>
      </w:r>
      <w:r w:rsidR="002A1113"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  <w:t xml:space="preserve"> </w:t>
      </w:r>
    </w:p>
    <w:p w14:paraId="099939E1" w14:textId="3C120677" w:rsidR="002829E6" w:rsidRDefault="001116F3" w:rsidP="001116F3">
      <w:pPr>
        <w:pStyle w:val="Paragraphedeliste"/>
        <w:numPr>
          <w:ilvl w:val="0"/>
          <w:numId w:val="8"/>
        </w:numPr>
        <w:textAlignment w:val="baseline"/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</w:pPr>
      <w:r w:rsidRPr="001116F3">
        <w:rPr>
          <w:rFonts w:ascii="Cambria" w:eastAsia="Times New Roman" w:hAnsi="Cambria" w:cs="Arial"/>
          <w:color w:val="282828"/>
          <w:sz w:val="21"/>
          <w:szCs w:val="21"/>
          <w:u w:val="single"/>
          <w:bdr w:val="none" w:sz="0" w:space="0" w:color="auto" w:frame="1"/>
          <w:lang w:eastAsia="fr-FR"/>
        </w:rPr>
        <w:t>Chambéry</w:t>
      </w:r>
      <w:r w:rsidR="00034607">
        <w:rPr>
          <w:rFonts w:ascii="Cambria" w:eastAsia="Times New Roman" w:hAnsi="Cambria" w:cs="Arial"/>
          <w:color w:val="282828"/>
          <w:sz w:val="21"/>
          <w:szCs w:val="21"/>
          <w:u w:val="single"/>
          <w:bdr w:val="none" w:sz="0" w:space="0" w:color="auto" w:frame="1"/>
          <w:lang w:eastAsia="fr-FR"/>
        </w:rPr>
        <w:t xml:space="preserve"> (CHMS)</w:t>
      </w:r>
      <w:r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> : maternité de niveau 3</w:t>
      </w:r>
      <w:r w:rsidR="00DC1813"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 xml:space="preserve"> (</w:t>
      </w:r>
      <w:r w:rsidR="00DC1813"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sym w:font="Symbol" w:char="F0BB"/>
      </w:r>
      <w:r w:rsidR="00DC1813"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 xml:space="preserve"> 3000 naissances/an)</w:t>
      </w:r>
    </w:p>
    <w:p w14:paraId="564E1DF7" w14:textId="20374E03" w:rsidR="001116F3" w:rsidRDefault="001116F3" w:rsidP="001116F3">
      <w:pPr>
        <w:pStyle w:val="Paragraphedeliste"/>
        <w:numPr>
          <w:ilvl w:val="0"/>
          <w:numId w:val="8"/>
        </w:numPr>
        <w:textAlignment w:val="baseline"/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</w:pPr>
      <w:r w:rsidRPr="001116F3">
        <w:rPr>
          <w:rFonts w:ascii="Cambria" w:eastAsia="Times New Roman" w:hAnsi="Cambria" w:cs="Arial"/>
          <w:color w:val="282828"/>
          <w:sz w:val="21"/>
          <w:szCs w:val="21"/>
          <w:u w:val="single"/>
          <w:bdr w:val="none" w:sz="0" w:space="0" w:color="auto" w:frame="1"/>
          <w:lang w:eastAsia="fr-FR"/>
        </w:rPr>
        <w:t>Annecy </w:t>
      </w:r>
      <w:r w:rsidR="00034607">
        <w:rPr>
          <w:rFonts w:ascii="Cambria" w:eastAsia="Times New Roman" w:hAnsi="Cambria" w:cs="Arial"/>
          <w:color w:val="282828"/>
          <w:sz w:val="21"/>
          <w:szCs w:val="21"/>
          <w:u w:val="single"/>
          <w:bdr w:val="none" w:sz="0" w:space="0" w:color="auto" w:frame="1"/>
          <w:lang w:eastAsia="fr-FR"/>
        </w:rPr>
        <w:t>(CHANGE)</w:t>
      </w:r>
      <w:r w:rsidR="0036687B">
        <w:rPr>
          <w:rFonts w:ascii="Cambria" w:eastAsia="Times New Roman" w:hAnsi="Cambria" w:cs="Arial"/>
          <w:color w:val="282828"/>
          <w:sz w:val="21"/>
          <w:szCs w:val="21"/>
          <w:u w:val="single"/>
          <w:bdr w:val="none" w:sz="0" w:space="0" w:color="auto" w:frame="1"/>
          <w:lang w:eastAsia="fr-FR"/>
        </w:rPr>
        <w:t xml:space="preserve"> </w:t>
      </w:r>
      <w:r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>: maternité de niveau 2b</w:t>
      </w:r>
      <w:r w:rsidR="00DC1813"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 xml:space="preserve"> (</w:t>
      </w:r>
      <w:r w:rsidR="00DC1813"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sym w:font="Symbol" w:char="F0BB"/>
      </w:r>
      <w:r w:rsidR="00DC1813"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 xml:space="preserve"> 2500 naissances/an)</w:t>
      </w:r>
    </w:p>
    <w:p w14:paraId="0DE07389" w14:textId="65E8FBAF" w:rsidR="001116F3" w:rsidRDefault="001116F3" w:rsidP="001116F3">
      <w:pPr>
        <w:pStyle w:val="Paragraphedeliste"/>
        <w:numPr>
          <w:ilvl w:val="0"/>
          <w:numId w:val="8"/>
        </w:numPr>
        <w:textAlignment w:val="baseline"/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</w:pPr>
      <w:r w:rsidRPr="001116F3">
        <w:rPr>
          <w:rFonts w:ascii="Cambria" w:eastAsia="Times New Roman" w:hAnsi="Cambria" w:cs="Arial"/>
          <w:color w:val="282828"/>
          <w:sz w:val="21"/>
          <w:szCs w:val="21"/>
          <w:u w:val="single"/>
          <w:bdr w:val="none" w:sz="0" w:space="0" w:color="auto" w:frame="1"/>
          <w:lang w:eastAsia="fr-FR"/>
        </w:rPr>
        <w:t>La clinique Mutualiste (Grenoble)</w:t>
      </w:r>
      <w:r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> : maternité de niveau 1</w:t>
      </w:r>
      <w:r w:rsidR="00DC1813"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 xml:space="preserve"> ((</w:t>
      </w:r>
      <w:r w:rsidR="00DC1813"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sym w:font="Symbol" w:char="F0BB"/>
      </w:r>
      <w:r w:rsidR="00DC1813"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>1700 naissances/an)</w:t>
      </w:r>
    </w:p>
    <w:p w14:paraId="76BD0A56" w14:textId="360C4B41" w:rsidR="001116F3" w:rsidRDefault="001116F3" w:rsidP="001116F3">
      <w:pPr>
        <w:pStyle w:val="Paragraphedeliste"/>
        <w:numPr>
          <w:ilvl w:val="0"/>
          <w:numId w:val="8"/>
        </w:numPr>
        <w:textAlignment w:val="baseline"/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</w:pPr>
      <w:r w:rsidRPr="001116F3">
        <w:rPr>
          <w:rFonts w:ascii="Cambria" w:eastAsia="Times New Roman" w:hAnsi="Cambria" w:cs="Arial"/>
          <w:color w:val="282828"/>
          <w:sz w:val="21"/>
          <w:szCs w:val="21"/>
          <w:u w:val="single"/>
          <w:bdr w:val="none" w:sz="0" w:space="0" w:color="auto" w:frame="1"/>
          <w:lang w:eastAsia="fr-FR"/>
        </w:rPr>
        <w:t>Voiron :</w:t>
      </w:r>
      <w:r w:rsidR="00DC1813"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 xml:space="preserve"> maternité de niveau 2</w:t>
      </w:r>
      <w:r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 xml:space="preserve"> (</w:t>
      </w:r>
      <w:r w:rsidR="009F794C"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>en cours de couplage</w:t>
      </w:r>
      <w:r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 xml:space="preserve"> à Grenoble)</w:t>
      </w:r>
      <w:r w:rsidR="00DC1813"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 xml:space="preserve"> (</w:t>
      </w:r>
      <w:r w:rsidR="00DC1813"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sym w:font="Symbol" w:char="F0BB"/>
      </w:r>
      <w:r w:rsidR="00DC1813"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  <w:t>1200 naissances/an)</w:t>
      </w:r>
    </w:p>
    <w:p w14:paraId="10AFDEEC" w14:textId="77777777" w:rsidR="00DC1813" w:rsidRDefault="00DC1813" w:rsidP="00DC1813">
      <w:pPr>
        <w:textAlignment w:val="baseline"/>
        <w:rPr>
          <w:rFonts w:ascii="Cambria" w:eastAsia="Times New Roman" w:hAnsi="Cambria" w:cs="Arial"/>
          <w:color w:val="282828"/>
          <w:sz w:val="21"/>
          <w:szCs w:val="21"/>
          <w:bdr w:val="none" w:sz="0" w:space="0" w:color="auto" w:frame="1"/>
          <w:lang w:eastAsia="fr-FR"/>
        </w:rPr>
      </w:pPr>
    </w:p>
    <w:p w14:paraId="08997FAF" w14:textId="77777777" w:rsidR="003B288E" w:rsidRDefault="003B288E" w:rsidP="002829E6">
      <w:pPr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bdr w:val="none" w:sz="0" w:space="0" w:color="auto" w:frame="1"/>
          <w:lang w:eastAsia="fr-FR"/>
        </w:rPr>
      </w:pPr>
    </w:p>
    <w:p w14:paraId="03C4147A" w14:textId="4FC3B3DE" w:rsidR="00442990" w:rsidRDefault="00442990" w:rsidP="002829E6">
      <w:pPr>
        <w:textAlignment w:val="baseline"/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</w:pPr>
      <w:r w:rsidRPr="001116F3"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  <w:t>Internes référents</w:t>
      </w:r>
      <w:r w:rsidRPr="001116F3"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  <w:t> : </w:t>
      </w:r>
      <w:r w:rsidR="001116F3" w:rsidRPr="001116F3"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  <w:t xml:space="preserve"> </w:t>
      </w:r>
    </w:p>
    <w:p w14:paraId="2148F6A7" w14:textId="19AED72B" w:rsidR="000B3CB2" w:rsidRPr="00C20591" w:rsidRDefault="000B3CB2" w:rsidP="000B3CB2">
      <w:pPr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C20591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- EMARD-BURRIAT Mathilde : memardburriat@chu-grenoble.fr</w:t>
      </w:r>
    </w:p>
    <w:p w14:paraId="14522CC4" w14:textId="63FCDCA2" w:rsidR="00034607" w:rsidRDefault="00034607" w:rsidP="002829E6">
      <w:pPr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034607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- 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BUISSON Alexandre : abuisson</w:t>
      </w:r>
      <w:r w:rsidR="005B32C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2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@chu-grenoble.fr</w:t>
      </w:r>
    </w:p>
    <w:p w14:paraId="5D0C4715" w14:textId="2F2DEDC9" w:rsidR="003B288E" w:rsidRDefault="003B288E" w:rsidP="002829E6">
      <w:pPr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3B0FC885" w14:textId="77777777" w:rsidR="001116F3" w:rsidRPr="001116F3" w:rsidRDefault="001116F3" w:rsidP="001116F3">
      <w:pPr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lang w:eastAsia="fr-FR"/>
        </w:rPr>
      </w:pPr>
      <w:r w:rsidRPr="001116F3"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lang w:eastAsia="fr-FR"/>
        </w:rPr>
        <w:t>Présentation de la spécialité :</w:t>
      </w:r>
    </w:p>
    <w:p w14:paraId="678C72A0" w14:textId="07E953AB" w:rsidR="00643FEE" w:rsidRDefault="001116F3" w:rsidP="0028600B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Vouloir être </w:t>
      </w:r>
      <w:r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gynécolog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u</w:t>
      </w:r>
      <w:r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e-obstétr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icien</w:t>
      </w:r>
      <w:r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, c’est avant tout faire le choix d’être au service de la santé de la femme</w:t>
      </w:r>
      <w:r w:rsidR="0045201D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, tout au long de sa vie,</w:t>
      </w:r>
      <w:r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à travers une spécialité médico-chirurgicale aux multiples 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aspects</w:t>
      </w:r>
      <w:r w:rsidR="00643FE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 : de la </w:t>
      </w:r>
      <w:r w:rsidR="003F784D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procréation médicalement assistée (</w:t>
      </w:r>
      <w:r w:rsidR="00643FE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PMA</w:t>
      </w:r>
      <w:r w:rsidR="003F784D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)</w:t>
      </w:r>
      <w:r w:rsidR="00643FE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à l’obstétrique en passant par la gynécologie et la médecine </w:t>
      </w:r>
      <w:r w:rsidR="000B3CB2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fœtale</w:t>
      </w:r>
      <w:r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.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Ce n’est pas une spécialité mais des spécialités</w:t>
      </w:r>
      <w:r w:rsidR="0045201D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 !</w:t>
      </w:r>
      <w:r w:rsidR="00643FE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</w:t>
      </w:r>
    </w:p>
    <w:p w14:paraId="12165BF0" w14:textId="77777777" w:rsidR="0028600B" w:rsidRDefault="0028600B" w:rsidP="0028600B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7ED1CAAB" w14:textId="446EA7EB" w:rsidR="00034607" w:rsidRDefault="001116F3" w:rsidP="0028600B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L’obstétrique permet de prendre en charge la femme enceinte</w:t>
      </w:r>
      <w:r w:rsidR="00034607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dans sa globalité</w:t>
      </w:r>
      <w:r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tout au long de sa grossesse</w:t>
      </w:r>
      <w:r w:rsidR="00034607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,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de son accouchement et </w:t>
      </w:r>
      <w:r w:rsidR="00034607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du post partum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. </w:t>
      </w:r>
      <w:r w:rsidR="00034607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Notre formation nous permet de suivre tous types de</w:t>
      </w:r>
      <w:r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grossesses </w:t>
      </w:r>
      <w:r w:rsidR="00034607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(</w:t>
      </w:r>
      <w:r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à bas comme à haut risque</w:t>
      </w:r>
      <w:r w:rsidR="00034607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).</w:t>
      </w:r>
    </w:p>
    <w:p w14:paraId="51590312" w14:textId="6BF3B783" w:rsidR="0028600B" w:rsidRDefault="00643FEE" w:rsidP="0028600B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Nous avons aussi l’opportunité de nous spécialiser dans le diagnostic anténatal ou l</w:t>
      </w:r>
      <w:r w:rsidR="00034607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a médecine fœtale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, d’autant plus d’aspect qui </w:t>
      </w:r>
      <w:r w:rsidR="001116F3"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embellissent 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notre spécialité</w:t>
      </w:r>
      <w:r w:rsidR="001116F3"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.</w:t>
      </w:r>
    </w:p>
    <w:p w14:paraId="5ED7BA9B" w14:textId="7B96B65A" w:rsidR="0045201D" w:rsidRDefault="003F784D" w:rsidP="0028600B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La PMA </w:t>
      </w:r>
      <w:r w:rsidR="0045201D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nous amène à côtoyer d’autres spé</w:t>
      </w:r>
      <w:r w:rsidR="00B07DC2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cialités comme l’endocrinologie et la biologie afin d’appréhender au mieux les différentes étiologies de l</w:t>
      </w:r>
      <w:r w:rsidR="00DC181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’infertilité et ses traitements. Son domaine s’étend</w:t>
      </w:r>
      <w:r w:rsidR="00246F4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aussi </w:t>
      </w:r>
      <w:r w:rsidR="00DC181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à </w:t>
      </w:r>
      <w:r w:rsidR="00246F4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la préservation de la fertilité chez les adultes et les enfants</w:t>
      </w:r>
      <w:r w:rsidR="00DC181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ainsi qu’au diagnostic préimplantatoire (DPI)</w:t>
      </w:r>
      <w:r w:rsidR="00246F4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. Le CHU de Grenoble est d’autant plus novateur qu’il fait parti</w:t>
      </w:r>
      <w:r w:rsidR="004019A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e</w:t>
      </w:r>
      <w:r w:rsidR="00246F4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des rares centre en France ayant développé un </w:t>
      </w:r>
      <w:r w:rsidR="000B3CB2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centre de</w:t>
      </w:r>
      <w:r w:rsidR="00DC181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DPI</w:t>
      </w:r>
      <w:r w:rsidR="00246F4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.</w:t>
      </w:r>
    </w:p>
    <w:p w14:paraId="151EA9D2" w14:textId="22C8C758" w:rsidR="001116F3" w:rsidRDefault="0045201D" w:rsidP="0028600B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Quant à la</w:t>
      </w:r>
      <w:r w:rsidR="003F784D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gynécologie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, elle</w:t>
      </w:r>
      <w:r w:rsidR="003F784D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possède 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de multiples</w:t>
      </w:r>
      <w:r w:rsidR="003F784D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facettes permettant de combler n’importe quel(le) chirurgien(ne) en herbe ! De la</w:t>
      </w:r>
      <w:r w:rsid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chirurgie </w:t>
      </w:r>
      <w:r w:rsidR="003F784D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carcinologique (pelvienne ou sénologique) à l’oncoplastie en passant par</w:t>
      </w:r>
      <w:r w:rsidR="0028600B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la chirurgie </w:t>
      </w:r>
      <w:r w:rsidR="0028600B"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fonctionnelle </w:t>
      </w:r>
      <w:proofErr w:type="spellStart"/>
      <w:r w:rsidR="0028600B"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uro</w:t>
      </w:r>
      <w:proofErr w:type="spellEnd"/>
      <w:r w:rsidR="0028600B"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-gynécologique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.</w:t>
      </w:r>
    </w:p>
    <w:p w14:paraId="5465AB23" w14:textId="77777777" w:rsidR="0045201D" w:rsidRDefault="0045201D" w:rsidP="0028600B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5B63535A" w14:textId="17DFF211" w:rsidR="001116F3" w:rsidRPr="001116F3" w:rsidRDefault="00F6291B" w:rsidP="0028600B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De plus, notre spécialité</w:t>
      </w:r>
      <w:r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compose 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avec </w:t>
      </w:r>
      <w:r w:rsidRPr="001116F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une relative indépendance dans la conduite de ses urgences, de leur di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agnostic à leur prise en charge grâce à sa formation en échographie.</w:t>
      </w:r>
    </w:p>
    <w:p w14:paraId="0C818448" w14:textId="79A2AF13" w:rsidR="001116F3" w:rsidRPr="001116F3" w:rsidRDefault="001116F3" w:rsidP="0028600B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4AD930AA" w14:textId="77777777" w:rsidR="007A3BF8" w:rsidRDefault="007A3BF8" w:rsidP="002829E6">
      <w:pPr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</w:pPr>
    </w:p>
    <w:p w14:paraId="092CCCD1" w14:textId="77777777" w:rsidR="007A3BF8" w:rsidRDefault="007A3BF8" w:rsidP="002829E6">
      <w:pPr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</w:pPr>
    </w:p>
    <w:p w14:paraId="16BA265A" w14:textId="77777777" w:rsidR="007A3BF8" w:rsidRDefault="007A3BF8" w:rsidP="002829E6">
      <w:pPr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</w:pPr>
    </w:p>
    <w:p w14:paraId="5C267C99" w14:textId="4A0F96C3" w:rsidR="00442990" w:rsidRDefault="00442990" w:rsidP="002829E6">
      <w:pPr>
        <w:textAlignment w:val="baseline"/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</w:pPr>
      <w:r w:rsidRPr="003B288E"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  <w:t>Maquette (</w:t>
      </w:r>
      <w:r w:rsidR="0028600B" w:rsidRPr="003B288E"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  <w:t>6</w:t>
      </w:r>
      <w:r w:rsidRPr="003B288E"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  <w:t xml:space="preserve"> ans)</w:t>
      </w:r>
      <w:r w:rsidRPr="003B288E"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  <w:t> :</w:t>
      </w:r>
    </w:p>
    <w:p w14:paraId="7B5A4ECD" w14:textId="77777777" w:rsidR="003E4F10" w:rsidRDefault="003E4F10" w:rsidP="002829E6">
      <w:pPr>
        <w:textAlignment w:val="baseline"/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</w:pPr>
    </w:p>
    <w:p w14:paraId="4B86E986" w14:textId="68807C59" w:rsidR="003B288E" w:rsidRPr="003B288E" w:rsidRDefault="003B288E" w:rsidP="003B288E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3B288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Elle se compose par 12 semestres dont :</w:t>
      </w:r>
    </w:p>
    <w:p w14:paraId="11B9A1C2" w14:textId="630D0D77" w:rsidR="003B288E" w:rsidRPr="003B288E" w:rsidRDefault="003B288E" w:rsidP="003B288E">
      <w:pPr>
        <w:ind w:firstLine="708"/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3B288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- au moins 8 dans la spécialité</w:t>
      </w:r>
    </w:p>
    <w:p w14:paraId="197F4E6B" w14:textId="567D30BD" w:rsidR="003B288E" w:rsidRDefault="003B288E" w:rsidP="003B288E">
      <w:pPr>
        <w:ind w:left="708"/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3B288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- au moins 5 dans un lieu de stage avec encadrement universitaire tel que défini à l’article 1 du présent arrêté</w:t>
      </w:r>
    </w:p>
    <w:p w14:paraId="43F02887" w14:textId="77777777" w:rsidR="003B288E" w:rsidRDefault="003B288E" w:rsidP="003B288E">
      <w:pPr>
        <w:ind w:left="708"/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</w:pPr>
      <w:r w:rsidRPr="003B288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- au moins 3 dans un lieu de stage sans encadrement universitaire</w:t>
      </w:r>
    </w:p>
    <w:p w14:paraId="6F4F8BB9" w14:textId="77777777" w:rsidR="003B288E" w:rsidRPr="003B288E" w:rsidRDefault="003B288E" w:rsidP="003B288E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</w:pPr>
    </w:p>
    <w:p w14:paraId="59B01963" w14:textId="77777777" w:rsidR="003B288E" w:rsidRDefault="00442990" w:rsidP="003B288E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2829E6"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  <w:t>Phase Socle </w:t>
      </w:r>
      <w:r w:rsidRPr="002829E6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(1 an) :</w:t>
      </w:r>
    </w:p>
    <w:p w14:paraId="53CADB6E" w14:textId="77777777" w:rsidR="003B288E" w:rsidRDefault="00442990" w:rsidP="003B288E">
      <w:pPr>
        <w:pStyle w:val="Paragraphedeliste"/>
        <w:numPr>
          <w:ilvl w:val="0"/>
          <w:numId w:val="11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3B288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1 semestre </w:t>
      </w:r>
      <w:r w:rsidR="003B288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au CHU de Grenoble avec un stage tourné vers l’activité d’urgence</w:t>
      </w:r>
      <w:r w:rsidR="00643FE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/suite de couche</w:t>
      </w:r>
      <w:r w:rsidR="003B288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(beaucoup) et obstétrique (un peu)</w:t>
      </w:r>
    </w:p>
    <w:p w14:paraId="2850FD74" w14:textId="77777777" w:rsidR="00442990" w:rsidRPr="003B288E" w:rsidRDefault="00442990" w:rsidP="003B288E">
      <w:pPr>
        <w:pStyle w:val="Paragraphedeliste"/>
        <w:numPr>
          <w:ilvl w:val="0"/>
          <w:numId w:val="11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3B288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1 semestre </w:t>
      </w:r>
      <w:r w:rsidR="003B288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en périphérie : avec une activité mixte (urgences, obstétrique, et/ou gynécologie)</w:t>
      </w:r>
    </w:p>
    <w:p w14:paraId="46181399" w14:textId="77777777" w:rsidR="003B288E" w:rsidRDefault="003B288E" w:rsidP="003B288E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</w:pPr>
    </w:p>
    <w:p w14:paraId="24B4A0DC" w14:textId="77777777" w:rsidR="003B288E" w:rsidRDefault="00442990" w:rsidP="003B288E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2829E6"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  <w:t>Phase d’Approfondissement</w:t>
      </w:r>
      <w:r w:rsidRPr="002829E6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 (3 ans) :</w:t>
      </w:r>
    </w:p>
    <w:p w14:paraId="408BEE51" w14:textId="77777777" w:rsidR="00C07256" w:rsidRDefault="00442990" w:rsidP="00C07256">
      <w:pPr>
        <w:pStyle w:val="Paragraphedeliste"/>
        <w:numPr>
          <w:ilvl w:val="0"/>
          <w:numId w:val="13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C07256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3 semestres d</w:t>
      </w:r>
      <w:r w:rsidR="00C07256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e gynécologie obstétrique</w:t>
      </w:r>
    </w:p>
    <w:p w14:paraId="53425D76" w14:textId="77777777" w:rsidR="009F794C" w:rsidRDefault="00442990" w:rsidP="00C07256">
      <w:pPr>
        <w:pStyle w:val="Paragraphedeliste"/>
        <w:numPr>
          <w:ilvl w:val="0"/>
          <w:numId w:val="13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C07256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2 semestres</w:t>
      </w:r>
      <w:r w:rsid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en chirurgie autre que gynécologique</w:t>
      </w:r>
    </w:p>
    <w:p w14:paraId="34084F03" w14:textId="77777777" w:rsidR="003B288E" w:rsidRPr="009F794C" w:rsidRDefault="00442990" w:rsidP="003B288E">
      <w:pPr>
        <w:pStyle w:val="Paragraphedeliste"/>
        <w:numPr>
          <w:ilvl w:val="0"/>
          <w:numId w:val="13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C07256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1 semestre libre</w:t>
      </w:r>
    </w:p>
    <w:p w14:paraId="3DCBE315" w14:textId="77777777" w:rsidR="003B288E" w:rsidRDefault="003B288E" w:rsidP="003B288E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</w:pPr>
    </w:p>
    <w:p w14:paraId="51D370EC" w14:textId="77777777" w:rsidR="009F794C" w:rsidRDefault="00442990" w:rsidP="003B288E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2829E6"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  <w:t>Phase de Consolidation</w:t>
      </w:r>
      <w:r w:rsidRPr="002829E6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 (</w:t>
      </w:r>
      <w:r w:rsid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2</w:t>
      </w:r>
      <w:r w:rsidRPr="002829E6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an</w:t>
      </w:r>
      <w:r w:rsid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s</w:t>
      </w:r>
      <w:r w:rsidRPr="002829E6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) :</w:t>
      </w:r>
    </w:p>
    <w:p w14:paraId="379FF4D6" w14:textId="77777777" w:rsidR="009F794C" w:rsidRDefault="00442990" w:rsidP="009F794C">
      <w:pPr>
        <w:pStyle w:val="Paragraphedeliste"/>
        <w:numPr>
          <w:ilvl w:val="0"/>
          <w:numId w:val="14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2</w:t>
      </w:r>
      <w:r w:rsid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stages d’1 an en gynécologie obstétrique</w:t>
      </w:r>
    </w:p>
    <w:p w14:paraId="0E808D30" w14:textId="77777777" w:rsidR="009F794C" w:rsidRPr="009F794C" w:rsidRDefault="009F794C" w:rsidP="009F794C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74B51CF0" w14:textId="15514F50" w:rsidR="009F794C" w:rsidRDefault="00442990" w:rsidP="003B288E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3B288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Il est possible de réaliser une année r</w:t>
      </w:r>
      <w:r w:rsidR="003F784D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ec</w:t>
      </w:r>
      <w:r w:rsidR="00DC181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herche au cours de l’internat et u</w:t>
      </w:r>
      <w:r w:rsid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n inter-CHU.</w:t>
      </w:r>
    </w:p>
    <w:p w14:paraId="4405BAC2" w14:textId="77777777" w:rsidR="005B32CE" w:rsidRDefault="009F794C" w:rsidP="003B288E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Pour valider son </w:t>
      </w:r>
      <w:r w:rsidR="00DC181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DES, il faut</w:t>
      </w:r>
      <w:r w:rsidR="005B32C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 :</w:t>
      </w:r>
    </w:p>
    <w:p w14:paraId="1386EE4C" w14:textId="77777777" w:rsidR="005B32CE" w:rsidRDefault="005B32CE" w:rsidP="005B32CE">
      <w:pPr>
        <w:pStyle w:val="Paragraphedeliste"/>
        <w:numPr>
          <w:ilvl w:val="0"/>
          <w:numId w:val="14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A</w:t>
      </w:r>
      <w:r w:rsidR="00DC1813" w:rsidRPr="005B32C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voir validé</w:t>
      </w:r>
      <w:r w:rsidR="009F794C" w:rsidRPr="005B32C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2 diplômes universitaires complémentaires</w:t>
      </w:r>
      <w:r w:rsidR="000B3CB2" w:rsidRPr="005B32C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(dont le DU d’échographie)</w:t>
      </w:r>
    </w:p>
    <w:p w14:paraId="7AB9B383" w14:textId="77777777" w:rsidR="005B32CE" w:rsidRDefault="005B32CE" w:rsidP="003B288E">
      <w:pPr>
        <w:pStyle w:val="Paragraphedeliste"/>
        <w:numPr>
          <w:ilvl w:val="0"/>
          <w:numId w:val="14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A</w:t>
      </w:r>
      <w:r w:rsidR="00DC1813" w:rsidRPr="005B32C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voir participé</w:t>
      </w:r>
      <w:r w:rsidR="009F794C" w:rsidRPr="005B32C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à 2 congrès nationaux (anciennement le CNGOF et nouvellement le Congrès santé femme).</w:t>
      </w:r>
    </w:p>
    <w:p w14:paraId="79216B18" w14:textId="01BE4069" w:rsidR="00442990" w:rsidRPr="005B32CE" w:rsidRDefault="00442990" w:rsidP="003B288E">
      <w:pPr>
        <w:pStyle w:val="Paragraphedeliste"/>
        <w:numPr>
          <w:ilvl w:val="0"/>
          <w:numId w:val="14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5B32CE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La thèse d’exercice doit être validée avant la phase de Consolidation.</w:t>
      </w:r>
    </w:p>
    <w:p w14:paraId="01965AD6" w14:textId="77777777" w:rsidR="009F794C" w:rsidRPr="003B288E" w:rsidRDefault="009F794C" w:rsidP="003B288E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00276910" w14:textId="77777777" w:rsidR="009F794C" w:rsidRPr="002829E6" w:rsidRDefault="00442990" w:rsidP="009F794C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9F794C"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  <w:t>Formation </w:t>
      </w:r>
      <w:r w:rsidRPr="009F794C">
        <w:rPr>
          <w:rFonts w:ascii="Cambria" w:eastAsia="Times New Roman" w:hAnsi="Cambria" w:cs="Arial"/>
          <w:color w:val="282828"/>
          <w:sz w:val="21"/>
          <w:szCs w:val="21"/>
          <w:u w:val="single"/>
          <w:lang w:eastAsia="fr-FR"/>
        </w:rPr>
        <w:t>:</w:t>
      </w:r>
      <w:r w:rsidRP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br/>
      </w:r>
      <w:r w:rsid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Des cours avec bibliographie sont organisés </w:t>
      </w:r>
      <w:r w:rsidR="00FC23EF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toutes les quinzaines,</w:t>
      </w:r>
      <w:r w:rsid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le lundi soir.</w:t>
      </w:r>
    </w:p>
    <w:p w14:paraId="02F62977" w14:textId="77777777" w:rsidR="009F794C" w:rsidRDefault="009F794C" w:rsidP="009F794C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38A15E02" w14:textId="77777777" w:rsidR="00442990" w:rsidRDefault="00442990" w:rsidP="009F794C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Formations Spécialisées Transversales :</w:t>
      </w:r>
    </w:p>
    <w:p w14:paraId="21A04167" w14:textId="77777777" w:rsidR="009A3034" w:rsidRDefault="009A3034" w:rsidP="009A3034">
      <w:pPr>
        <w:pStyle w:val="Paragraphedeliste"/>
        <w:numPr>
          <w:ilvl w:val="0"/>
          <w:numId w:val="14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C</w:t>
      </w:r>
      <w:r w:rsidRPr="009A3034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ancérologie</w:t>
      </w:r>
    </w:p>
    <w:p w14:paraId="1BF9DB9F" w14:textId="77777777" w:rsidR="009A3034" w:rsidRDefault="009A3034" w:rsidP="009A3034">
      <w:pPr>
        <w:pStyle w:val="Paragraphedeliste"/>
        <w:numPr>
          <w:ilvl w:val="0"/>
          <w:numId w:val="14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E</w:t>
      </w:r>
      <w:r w:rsidRPr="009A3034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xpertise médicale– préjudice corporel</w:t>
      </w:r>
    </w:p>
    <w:p w14:paraId="5B6B1603" w14:textId="77777777" w:rsidR="009A3034" w:rsidRDefault="009A3034" w:rsidP="009A3034">
      <w:pPr>
        <w:pStyle w:val="Paragraphedeliste"/>
        <w:numPr>
          <w:ilvl w:val="0"/>
          <w:numId w:val="14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F</w:t>
      </w:r>
      <w:r w:rsidRPr="009A3034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œtopathologie</w:t>
      </w:r>
    </w:p>
    <w:p w14:paraId="36385439" w14:textId="77777777" w:rsidR="009A3034" w:rsidRPr="009A3034" w:rsidRDefault="009A3034" w:rsidP="009A3034">
      <w:pPr>
        <w:pStyle w:val="Paragraphedeliste"/>
        <w:numPr>
          <w:ilvl w:val="0"/>
          <w:numId w:val="14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M</w:t>
      </w:r>
      <w:r w:rsidRPr="009A3034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édecine et biologie de la reproduction – andrologie</w:t>
      </w:r>
    </w:p>
    <w:p w14:paraId="2A03CE19" w14:textId="77777777" w:rsidR="009F794C" w:rsidRDefault="009F794C" w:rsidP="009F794C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6F06622E" w14:textId="77777777" w:rsidR="00442990" w:rsidRDefault="00442990" w:rsidP="009F794C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2829E6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DU et DIU </w:t>
      </w:r>
      <w:r w:rsid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locaux :</w:t>
      </w:r>
    </w:p>
    <w:p w14:paraId="62F17B64" w14:textId="77777777" w:rsidR="000708ED" w:rsidRDefault="000708ED" w:rsidP="000708ED">
      <w:pPr>
        <w:pStyle w:val="Paragraphedeliste"/>
        <w:numPr>
          <w:ilvl w:val="0"/>
          <w:numId w:val="15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Mécanique et techniques obstétricales</w:t>
      </w:r>
    </w:p>
    <w:p w14:paraId="65178EC2" w14:textId="77777777" w:rsidR="000708ED" w:rsidRDefault="000708ED" w:rsidP="000708ED">
      <w:pPr>
        <w:pStyle w:val="Paragraphedeliste"/>
        <w:numPr>
          <w:ilvl w:val="0"/>
          <w:numId w:val="15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Physiologie en obstétrique</w:t>
      </w:r>
    </w:p>
    <w:p w14:paraId="53CC83BD" w14:textId="77777777" w:rsidR="000708ED" w:rsidRDefault="00742557" w:rsidP="000708ED">
      <w:pPr>
        <w:pStyle w:val="Paragraphedeliste"/>
        <w:numPr>
          <w:ilvl w:val="0"/>
          <w:numId w:val="15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Prise en charge des v</w:t>
      </w:r>
      <w:r w:rsidR="000708ED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iolences faites aux femmes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vers la bientraitance</w:t>
      </w:r>
    </w:p>
    <w:p w14:paraId="67E6CCA3" w14:textId="77777777" w:rsidR="000708ED" w:rsidRDefault="000708ED" w:rsidP="000708ED">
      <w:pPr>
        <w:pStyle w:val="Paragraphedeliste"/>
        <w:numPr>
          <w:ilvl w:val="0"/>
          <w:numId w:val="15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Sexualité, contraception et IVG</w:t>
      </w:r>
    </w:p>
    <w:p w14:paraId="1C458766" w14:textId="77777777" w:rsidR="000708ED" w:rsidRDefault="000708ED" w:rsidP="000708ED">
      <w:pPr>
        <w:pStyle w:val="Paragraphedeliste"/>
        <w:numPr>
          <w:ilvl w:val="0"/>
          <w:numId w:val="15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Colposcopie</w:t>
      </w:r>
      <w:r w:rsidR="00742557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et pathologie génitale liées à l’HPV</w:t>
      </w:r>
    </w:p>
    <w:p w14:paraId="32680309" w14:textId="77777777" w:rsidR="00742557" w:rsidRPr="000708ED" w:rsidRDefault="00742557" w:rsidP="000708ED">
      <w:pPr>
        <w:pStyle w:val="Paragraphedeliste"/>
        <w:numPr>
          <w:ilvl w:val="0"/>
          <w:numId w:val="15"/>
        </w:num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Médecine fœtale</w:t>
      </w:r>
    </w:p>
    <w:p w14:paraId="25090D38" w14:textId="77777777" w:rsidR="009F794C" w:rsidRDefault="009F794C" w:rsidP="009F794C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674CD517" w14:textId="4473B526" w:rsidR="00B11337" w:rsidRDefault="00442990" w:rsidP="009F794C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9F794C"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fr-FR"/>
        </w:rPr>
        <w:t>Gardes</w:t>
      </w:r>
      <w:r w:rsidRPr="009F794C"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lang w:eastAsia="fr-FR"/>
        </w:rPr>
        <w:t> :</w:t>
      </w:r>
      <w:r w:rsidRP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br/>
        <w:t xml:space="preserve">Les internes </w:t>
      </w:r>
      <w:r w:rsid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de gynécologie-obstétrique</w:t>
      </w:r>
      <w:r w:rsidRP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sont exclus des pools de garde des urgences</w:t>
      </w:r>
      <w:r w:rsidR="003F784D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générales</w:t>
      </w:r>
      <w:r w:rsidRP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. Les gardes sont effectué</w:t>
      </w:r>
      <w:r w:rsidR="00DC1813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e</w:t>
      </w:r>
      <w:r w:rsidRP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s dans les services </w:t>
      </w:r>
      <w:r w:rsid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de gynécologie-obstétrique</w:t>
      </w:r>
      <w:r w:rsidRP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du centre hospitalier d’accueil. Il faut compter de l’ordre de </w:t>
      </w:r>
      <w:r w:rsid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4</w:t>
      </w:r>
      <w:r w:rsidRP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à </w:t>
      </w:r>
      <w:r w:rsid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8</w:t>
      </w:r>
      <w:r w:rsidRPr="009F794C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gardes par mois.</w:t>
      </w:r>
    </w:p>
    <w:p w14:paraId="1BAB1F87" w14:textId="669AD9DD" w:rsidR="00FC23EF" w:rsidRDefault="00FC23EF" w:rsidP="009F794C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2E295C5B" w14:textId="77777777" w:rsidR="003E4F10" w:rsidRDefault="003E4F10" w:rsidP="009F794C">
      <w:pPr>
        <w:jc w:val="both"/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lang w:eastAsia="fr-FR"/>
        </w:rPr>
      </w:pPr>
    </w:p>
    <w:p w14:paraId="03C8DA24" w14:textId="77777777" w:rsidR="003E4F10" w:rsidRDefault="003E4F10" w:rsidP="009F794C">
      <w:pPr>
        <w:jc w:val="both"/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lang w:eastAsia="fr-FR"/>
        </w:rPr>
      </w:pPr>
    </w:p>
    <w:p w14:paraId="4B654AB4" w14:textId="77777777" w:rsidR="003E4F10" w:rsidRDefault="003E4F10" w:rsidP="009F794C">
      <w:pPr>
        <w:jc w:val="both"/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lang w:eastAsia="fr-FR"/>
        </w:rPr>
      </w:pPr>
    </w:p>
    <w:p w14:paraId="07EFBB01" w14:textId="77777777" w:rsidR="003E4F10" w:rsidRDefault="003E4F10" w:rsidP="009F794C">
      <w:pPr>
        <w:jc w:val="both"/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lang w:eastAsia="fr-FR"/>
        </w:rPr>
      </w:pPr>
    </w:p>
    <w:p w14:paraId="12E5C027" w14:textId="77777777" w:rsidR="003E4F10" w:rsidRDefault="003E4F10" w:rsidP="009F794C">
      <w:pPr>
        <w:jc w:val="both"/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lang w:eastAsia="fr-FR"/>
        </w:rPr>
      </w:pPr>
    </w:p>
    <w:p w14:paraId="130940C8" w14:textId="77777777" w:rsidR="003E4F10" w:rsidRDefault="003E4F10" w:rsidP="009F794C">
      <w:pPr>
        <w:jc w:val="both"/>
        <w:textAlignment w:val="baseline"/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lang w:eastAsia="fr-FR"/>
        </w:rPr>
      </w:pPr>
    </w:p>
    <w:p w14:paraId="5DA4EB52" w14:textId="130618D7" w:rsidR="002A1113" w:rsidRDefault="002A1113" w:rsidP="009F794C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 w:rsidRPr="002A1113">
        <w:rPr>
          <w:rFonts w:ascii="Cambria" w:eastAsia="Times New Roman" w:hAnsi="Cambria" w:cs="Arial"/>
          <w:b/>
          <w:bCs/>
          <w:color w:val="282828"/>
          <w:sz w:val="21"/>
          <w:szCs w:val="21"/>
          <w:u w:val="single"/>
          <w:lang w:eastAsia="fr-FR"/>
        </w:rPr>
        <w:t>Qualité de vie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 :</w:t>
      </w:r>
    </w:p>
    <w:p w14:paraId="0EE53B43" w14:textId="73EAE174" w:rsidR="00FC23EF" w:rsidRDefault="0036687B" w:rsidP="009F794C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La vie à Grenoble a de multiples avantages</w:t>
      </w:r>
      <w:r w:rsidR="007A3BF8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 : c’est une ville jeune, sportive et dynamique au pied des montagnes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. </w:t>
      </w:r>
      <w:r w:rsidR="007A3BF8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Les repos de garde ne seront que plus agréables ! Et l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e sport </w:t>
      </w:r>
      <w:r w:rsidR="007A3BF8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vous permettra 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d’éliminer tout le fromage ingurgité.</w:t>
      </w:r>
    </w:p>
    <w:p w14:paraId="528E0A2E" w14:textId="77777777" w:rsidR="003E4F10" w:rsidRDefault="003E4F10" w:rsidP="009F794C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515E5483" w14:textId="66E9D11A" w:rsidR="0036687B" w:rsidRDefault="0036687B" w:rsidP="009F794C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La présence d’un internat facile d’accès et jovial permet de vivre pleinement et dans la bonne humeur son internat.</w:t>
      </w:r>
    </w:p>
    <w:p w14:paraId="6D4F23CD" w14:textId="77777777" w:rsidR="007A3BF8" w:rsidRDefault="007A3BF8" w:rsidP="009F794C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2EAEA3D0" w14:textId="7B3C348D" w:rsidR="002A1113" w:rsidRDefault="0036687B" w:rsidP="009F794C">
      <w:pPr>
        <w:jc w:val="both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Et la ville présente un emplacement idéal, </w:t>
      </w:r>
      <w:r w:rsidR="007A3BF8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à seulement 1h de Lyon et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3h </w:t>
      </w:r>
      <w:r w:rsidR="007A3BF8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de</w:t>
      </w:r>
      <w:r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Paris et Marseille.</w:t>
      </w:r>
    </w:p>
    <w:p w14:paraId="6333B6FD" w14:textId="77777777" w:rsidR="0036687B" w:rsidRDefault="0036687B" w:rsidP="00FC23EF">
      <w:pPr>
        <w:jc w:val="right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6506FD5D" w14:textId="77777777" w:rsidR="003E4F10" w:rsidRDefault="003E4F10" w:rsidP="00FC23EF">
      <w:pPr>
        <w:jc w:val="right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5832C847" w14:textId="77777777" w:rsidR="003E4F10" w:rsidRDefault="003E4F10" w:rsidP="00FC23EF">
      <w:pPr>
        <w:jc w:val="right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2F3A306C" w14:textId="77777777" w:rsidR="003E4F10" w:rsidRDefault="003E4F10" w:rsidP="00FC23EF">
      <w:pPr>
        <w:jc w:val="right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666076E6" w14:textId="77777777" w:rsidR="003E4F10" w:rsidRDefault="003E4F10" w:rsidP="00FC23EF">
      <w:pPr>
        <w:jc w:val="right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</w:p>
    <w:p w14:paraId="48546516" w14:textId="4B5050AC" w:rsidR="00FC23EF" w:rsidRPr="009F794C" w:rsidRDefault="00C20591" w:rsidP="00FC23EF">
      <w:pPr>
        <w:jc w:val="right"/>
        <w:textAlignment w:val="baseline"/>
        <w:rPr>
          <w:rFonts w:ascii="Cambria" w:eastAsia="Times New Roman" w:hAnsi="Cambria" w:cs="Arial"/>
          <w:color w:val="282828"/>
          <w:sz w:val="21"/>
          <w:szCs w:val="21"/>
          <w:lang w:eastAsia="fr-FR"/>
        </w:rPr>
      </w:pPr>
      <w:bookmarkStart w:id="0" w:name="_GoBack"/>
      <w:bookmarkEnd w:id="0"/>
      <w:r w:rsidRPr="000B3CB2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5834D6D0" wp14:editId="604AECAD">
            <wp:simplePos x="0" y="0"/>
            <wp:positionH relativeFrom="column">
              <wp:posOffset>3566059</wp:posOffset>
            </wp:positionH>
            <wp:positionV relativeFrom="paragraph">
              <wp:posOffset>195831</wp:posOffset>
            </wp:positionV>
            <wp:extent cx="1450975" cy="1113155"/>
            <wp:effectExtent l="0" t="0" r="0" b="4445"/>
            <wp:wrapNone/>
            <wp:docPr id="1" name="Image 1" descr="Cuterus Broche en Email Rose Mignon Utérus Féministe Femmes Sant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rus Broche en Email Rose Mignon Utérus Féministe Femmes Santé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097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3EF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Mathilde EMARB-</w:t>
      </w:r>
      <w:r w:rsidR="003F784D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>BURRIAT</w:t>
      </w:r>
      <w:r w:rsidR="00FC23EF">
        <w:rPr>
          <w:rFonts w:ascii="Cambria" w:eastAsia="Times New Roman" w:hAnsi="Cambria" w:cs="Arial"/>
          <w:color w:val="282828"/>
          <w:sz w:val="21"/>
          <w:szCs w:val="21"/>
          <w:lang w:eastAsia="fr-FR"/>
        </w:rPr>
        <w:t xml:space="preserve"> &amp; Alexandre BUISSON</w:t>
      </w:r>
    </w:p>
    <w:sectPr w:rsidR="00FC23EF" w:rsidRPr="009F794C" w:rsidSect="00A37D0C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C9DBE" w14:textId="77777777" w:rsidR="005A6F8A" w:rsidRDefault="005A6F8A" w:rsidP="00C20591">
      <w:r>
        <w:separator/>
      </w:r>
    </w:p>
  </w:endnote>
  <w:endnote w:type="continuationSeparator" w:id="0">
    <w:p w14:paraId="7CDD34F1" w14:textId="77777777" w:rsidR="005A6F8A" w:rsidRDefault="005A6F8A" w:rsidP="00C2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FD04F" w14:textId="77777777" w:rsidR="005A6F8A" w:rsidRDefault="005A6F8A" w:rsidP="00C20591">
      <w:r>
        <w:separator/>
      </w:r>
    </w:p>
  </w:footnote>
  <w:footnote w:type="continuationSeparator" w:id="0">
    <w:p w14:paraId="0A04618C" w14:textId="77777777" w:rsidR="005A6F8A" w:rsidRDefault="005A6F8A" w:rsidP="00C205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14CC" w14:textId="43C064D6" w:rsidR="00DC1813" w:rsidRPr="00C20591" w:rsidRDefault="00DC1813" w:rsidP="00C20591">
    <w:pPr>
      <w:rPr>
        <w:rFonts w:ascii="Times New Roman" w:eastAsia="Times New Roman" w:hAnsi="Times New Roman" w:cs="Times New Roman"/>
        <w:lang w:eastAsia="fr-FR"/>
      </w:rPr>
    </w:pPr>
    <w:r w:rsidRPr="00C20591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61312" behindDoc="0" locked="0" layoutInCell="1" allowOverlap="1" wp14:anchorId="1507BCA0" wp14:editId="53DDA76C">
          <wp:simplePos x="0" y="0"/>
          <wp:positionH relativeFrom="column">
            <wp:posOffset>2123781</wp:posOffset>
          </wp:positionH>
          <wp:positionV relativeFrom="paragraph">
            <wp:posOffset>-424815</wp:posOffset>
          </wp:positionV>
          <wp:extent cx="2136140" cy="1113790"/>
          <wp:effectExtent l="0" t="0" r="0" b="3810"/>
          <wp:wrapNone/>
          <wp:docPr id="4" name="Image 4" descr="Organiser vos activités de Team Building à Grenoble | MadCity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ganiser vos activités de Team Building à Grenoble | MadCity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591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60288" behindDoc="0" locked="0" layoutInCell="1" allowOverlap="1" wp14:anchorId="5D74F8B8" wp14:editId="46E92E93">
          <wp:simplePos x="0" y="0"/>
          <wp:positionH relativeFrom="column">
            <wp:posOffset>4438356</wp:posOffset>
          </wp:positionH>
          <wp:positionV relativeFrom="paragraph">
            <wp:posOffset>-424815</wp:posOffset>
          </wp:positionV>
          <wp:extent cx="1954963" cy="1113790"/>
          <wp:effectExtent l="0" t="0" r="1270" b="3810"/>
          <wp:wrapNone/>
          <wp:docPr id="3" name="Image 3" descr="Banque d'images | photothèque sur Grenoble Alpes Métr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que d'images | photothèque sur Grenoble Alpes Métropo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963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CB2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59264" behindDoc="0" locked="0" layoutInCell="1" allowOverlap="1" wp14:anchorId="0183F094" wp14:editId="20E36B6B">
          <wp:simplePos x="0" y="0"/>
          <wp:positionH relativeFrom="column">
            <wp:posOffset>-631190</wp:posOffset>
          </wp:positionH>
          <wp:positionV relativeFrom="paragraph">
            <wp:posOffset>-423839</wp:posOffset>
          </wp:positionV>
          <wp:extent cx="2539491" cy="1113790"/>
          <wp:effectExtent l="0" t="0" r="635" b="3810"/>
          <wp:wrapNone/>
          <wp:docPr id="2" name="Image 2" descr="Coupe du Monde Féminine de la FIFA 2019™ - Villes hôtes - Grenobl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upe du Monde Féminine de la FIFA 2019™ - Villes hôtes - Grenoble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491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591">
      <w:rPr>
        <w:rFonts w:ascii="Times New Roman" w:eastAsia="Times New Roman" w:hAnsi="Times New Roman" w:cs="Times New Roman"/>
        <w:lang w:eastAsia="fr-FR"/>
      </w:rPr>
      <w:fldChar w:fldCharType="begin"/>
    </w:r>
    <w:r w:rsidRPr="00C20591">
      <w:rPr>
        <w:rFonts w:ascii="Times New Roman" w:eastAsia="Times New Roman" w:hAnsi="Times New Roman" w:cs="Times New Roman"/>
        <w:lang w:eastAsia="fr-FR"/>
      </w:rPr>
      <w:instrText xml:space="preserve"> INCLUDEPICTURE "/var/folders/cl/_6r899bd7h5gt26j_fnctxr80000gn/T/com.microsoft.Word/WebArchiveCopyPasteTempFiles/images?q=tbn%3AANd9GcSG1xqdszbN-5Po7nebJKXyUBjeKsfNgaIOUGJYhl0TTfoXgWHf&amp;usqp=CAU" \* MERGEFORMATINET </w:instrText>
    </w:r>
    <w:r w:rsidRPr="00C20591">
      <w:rPr>
        <w:rFonts w:ascii="Times New Roman" w:eastAsia="Times New Roman" w:hAnsi="Times New Roman" w:cs="Times New Roman"/>
        <w:lang w:eastAsia="fr-FR"/>
      </w:rPr>
      <w:fldChar w:fldCharType="end"/>
    </w:r>
  </w:p>
  <w:p w14:paraId="3ACC2BE6" w14:textId="5820DEC6" w:rsidR="00DC1813" w:rsidRPr="00C20591" w:rsidRDefault="00DC1813" w:rsidP="00C20591">
    <w:pPr>
      <w:rPr>
        <w:rFonts w:ascii="Times New Roman" w:eastAsia="Times New Roman" w:hAnsi="Times New Roman" w:cs="Times New Roman"/>
        <w:lang w:eastAsia="fr-FR"/>
      </w:rPr>
    </w:pPr>
    <w:r w:rsidRPr="00C20591">
      <w:rPr>
        <w:rFonts w:ascii="Times New Roman" w:eastAsia="Times New Roman" w:hAnsi="Times New Roman" w:cs="Times New Roman"/>
        <w:lang w:eastAsia="fr-FR"/>
      </w:rPr>
      <w:fldChar w:fldCharType="begin"/>
    </w:r>
    <w:r w:rsidRPr="00C20591">
      <w:rPr>
        <w:rFonts w:ascii="Times New Roman" w:eastAsia="Times New Roman" w:hAnsi="Times New Roman" w:cs="Times New Roman"/>
        <w:lang w:eastAsia="fr-FR"/>
      </w:rPr>
      <w:instrText xml:space="preserve"> INCLUDEPICTURE "/var/folders/cl/_6r899bd7h5gt26j_fnctxr80000gn/T/com.microsoft.Word/WebArchiveCopyPasteTempFiles/LogoUGA.png" \* MERGEFORMATINET </w:instrText>
    </w:r>
    <w:r w:rsidRPr="00C20591">
      <w:rPr>
        <w:rFonts w:ascii="Times New Roman" w:eastAsia="Times New Roman" w:hAnsi="Times New Roman" w:cs="Times New Roman"/>
        <w:lang w:eastAsia="fr-FR"/>
      </w:rPr>
      <w:fldChar w:fldCharType="end"/>
    </w:r>
  </w:p>
  <w:p w14:paraId="6B768A26" w14:textId="5F40B488" w:rsidR="00DC1813" w:rsidRPr="00C20591" w:rsidRDefault="00DC1813" w:rsidP="00C20591">
    <w:pPr>
      <w:rPr>
        <w:rFonts w:ascii="Times New Roman" w:eastAsia="Times New Roman" w:hAnsi="Times New Roman" w:cs="Times New Roman"/>
        <w:lang w:eastAsia="fr-FR"/>
      </w:rPr>
    </w:pPr>
    <w:r w:rsidRPr="00C20591">
      <w:rPr>
        <w:rFonts w:ascii="Times New Roman" w:eastAsia="Times New Roman" w:hAnsi="Times New Roman" w:cs="Times New Roman"/>
        <w:lang w:eastAsia="fr-FR"/>
      </w:rPr>
      <w:fldChar w:fldCharType="begin"/>
    </w:r>
    <w:r w:rsidRPr="00C20591">
      <w:rPr>
        <w:rFonts w:ascii="Times New Roman" w:eastAsia="Times New Roman" w:hAnsi="Times New Roman" w:cs="Times New Roman"/>
        <w:lang w:eastAsia="fr-FR"/>
      </w:rPr>
      <w:instrText xml:space="preserve"> INCLUDEPICTURE "/var/folders/cl/_6r899bd7h5gt26j_fnctxr80000gn/T/com.microsoft.Word/WebArchiveCopyPasteTempFiles/GRENOBLE-COEUR-ALPES002_xlarge.jpg" \* MERGEFORMATINET </w:instrText>
    </w:r>
    <w:r w:rsidRPr="00C20591">
      <w:rPr>
        <w:rFonts w:ascii="Times New Roman" w:eastAsia="Times New Roman" w:hAnsi="Times New Roman" w:cs="Times New Roman"/>
        <w:lang w:eastAsia="fr-FR"/>
      </w:rPr>
      <w:fldChar w:fldCharType="end"/>
    </w:r>
  </w:p>
  <w:p w14:paraId="1B023EA0" w14:textId="4D1A0F3B" w:rsidR="00DC1813" w:rsidRDefault="00DC181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EBC"/>
    <w:multiLevelType w:val="hybridMultilevel"/>
    <w:tmpl w:val="F99C9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960"/>
    <w:multiLevelType w:val="hybridMultilevel"/>
    <w:tmpl w:val="B1384F12"/>
    <w:lvl w:ilvl="0" w:tplc="F01E33EE">
      <w:start w:val="1"/>
      <w:numFmt w:val="bullet"/>
      <w:lvlText w:val="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D02"/>
    <w:multiLevelType w:val="hybridMultilevel"/>
    <w:tmpl w:val="CA72ED22"/>
    <w:lvl w:ilvl="0" w:tplc="F01E33EE">
      <w:start w:val="1"/>
      <w:numFmt w:val="bullet"/>
      <w:lvlText w:val="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E3DEB"/>
    <w:multiLevelType w:val="hybridMultilevel"/>
    <w:tmpl w:val="60C616F2"/>
    <w:lvl w:ilvl="0" w:tplc="F01E33EE">
      <w:start w:val="1"/>
      <w:numFmt w:val="bullet"/>
      <w:lvlText w:val="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E616A"/>
    <w:multiLevelType w:val="multilevel"/>
    <w:tmpl w:val="E964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82AED"/>
    <w:multiLevelType w:val="hybridMultilevel"/>
    <w:tmpl w:val="DC821AD2"/>
    <w:lvl w:ilvl="0" w:tplc="F01E33EE">
      <w:start w:val="1"/>
      <w:numFmt w:val="bullet"/>
      <w:lvlText w:val="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87E25"/>
    <w:multiLevelType w:val="hybridMultilevel"/>
    <w:tmpl w:val="56EE6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44CF6"/>
    <w:multiLevelType w:val="hybridMultilevel"/>
    <w:tmpl w:val="89D68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F5C05"/>
    <w:multiLevelType w:val="multilevel"/>
    <w:tmpl w:val="058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758B3"/>
    <w:multiLevelType w:val="multilevel"/>
    <w:tmpl w:val="4D16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0253A"/>
    <w:multiLevelType w:val="hybridMultilevel"/>
    <w:tmpl w:val="55B437DA"/>
    <w:lvl w:ilvl="0" w:tplc="F01E33EE">
      <w:start w:val="1"/>
      <w:numFmt w:val="bullet"/>
      <w:lvlText w:val="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25CA4"/>
    <w:multiLevelType w:val="multilevel"/>
    <w:tmpl w:val="B7F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21291"/>
    <w:multiLevelType w:val="hybridMultilevel"/>
    <w:tmpl w:val="03BCC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25BAA"/>
    <w:multiLevelType w:val="multilevel"/>
    <w:tmpl w:val="904A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90"/>
    <w:rsid w:val="00034607"/>
    <w:rsid w:val="000708ED"/>
    <w:rsid w:val="000B3CB2"/>
    <w:rsid w:val="000E494A"/>
    <w:rsid w:val="001116F3"/>
    <w:rsid w:val="00221F6F"/>
    <w:rsid w:val="00246F43"/>
    <w:rsid w:val="002829E6"/>
    <w:rsid w:val="0028600B"/>
    <w:rsid w:val="002A1113"/>
    <w:rsid w:val="0036687B"/>
    <w:rsid w:val="003B288E"/>
    <w:rsid w:val="003E4F10"/>
    <w:rsid w:val="003F784D"/>
    <w:rsid w:val="004019A3"/>
    <w:rsid w:val="00442990"/>
    <w:rsid w:val="0045201D"/>
    <w:rsid w:val="0050459D"/>
    <w:rsid w:val="005A6F8A"/>
    <w:rsid w:val="005B32CE"/>
    <w:rsid w:val="00643FEE"/>
    <w:rsid w:val="006D4083"/>
    <w:rsid w:val="00742557"/>
    <w:rsid w:val="00743363"/>
    <w:rsid w:val="007A3BF8"/>
    <w:rsid w:val="00894079"/>
    <w:rsid w:val="009116A3"/>
    <w:rsid w:val="009630AB"/>
    <w:rsid w:val="009A3034"/>
    <w:rsid w:val="009F794C"/>
    <w:rsid w:val="00A37D0C"/>
    <w:rsid w:val="00AD6901"/>
    <w:rsid w:val="00B07DC2"/>
    <w:rsid w:val="00B11337"/>
    <w:rsid w:val="00BC1EDA"/>
    <w:rsid w:val="00C07256"/>
    <w:rsid w:val="00C20591"/>
    <w:rsid w:val="00DC1813"/>
    <w:rsid w:val="00F6291B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2B9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29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0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1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299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4429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442990"/>
    <w:rPr>
      <w:b/>
      <w:bCs/>
    </w:rPr>
  </w:style>
  <w:style w:type="character" w:customStyle="1" w:styleId="apple-converted-space">
    <w:name w:val="apple-converted-space"/>
    <w:basedOn w:val="Policepardfaut"/>
    <w:rsid w:val="00442990"/>
  </w:style>
  <w:style w:type="character" w:styleId="Lienhypertexte">
    <w:name w:val="Hyperlink"/>
    <w:basedOn w:val="Policepardfaut"/>
    <w:uiPriority w:val="99"/>
    <w:semiHidden/>
    <w:unhideWhenUsed/>
    <w:rsid w:val="0044299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1133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ccentuation">
    <w:name w:val="Emphasis"/>
    <w:basedOn w:val="Policepardfaut"/>
    <w:uiPriority w:val="20"/>
    <w:qFormat/>
    <w:rsid w:val="00B11337"/>
    <w:rPr>
      <w:i/>
      <w:iCs/>
    </w:rPr>
  </w:style>
  <w:style w:type="paragraph" w:styleId="Paragraphedeliste">
    <w:name w:val="List Paragraph"/>
    <w:basedOn w:val="Normal"/>
    <w:uiPriority w:val="34"/>
    <w:qFormat/>
    <w:rsid w:val="002829E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0708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205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0591"/>
  </w:style>
  <w:style w:type="paragraph" w:styleId="Pieddepage">
    <w:name w:val="footer"/>
    <w:basedOn w:val="Normal"/>
    <w:link w:val="PieddepageCar"/>
    <w:uiPriority w:val="99"/>
    <w:unhideWhenUsed/>
    <w:rsid w:val="00C205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5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29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0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1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299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4429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442990"/>
    <w:rPr>
      <w:b/>
      <w:bCs/>
    </w:rPr>
  </w:style>
  <w:style w:type="character" w:customStyle="1" w:styleId="apple-converted-space">
    <w:name w:val="apple-converted-space"/>
    <w:basedOn w:val="Policepardfaut"/>
    <w:rsid w:val="00442990"/>
  </w:style>
  <w:style w:type="character" w:styleId="Lienhypertexte">
    <w:name w:val="Hyperlink"/>
    <w:basedOn w:val="Policepardfaut"/>
    <w:uiPriority w:val="99"/>
    <w:semiHidden/>
    <w:unhideWhenUsed/>
    <w:rsid w:val="0044299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1133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ccentuation">
    <w:name w:val="Emphasis"/>
    <w:basedOn w:val="Policepardfaut"/>
    <w:uiPriority w:val="20"/>
    <w:qFormat/>
    <w:rsid w:val="00B11337"/>
    <w:rPr>
      <w:i/>
      <w:iCs/>
    </w:rPr>
  </w:style>
  <w:style w:type="paragraph" w:styleId="Paragraphedeliste">
    <w:name w:val="List Paragraph"/>
    <w:basedOn w:val="Normal"/>
    <w:uiPriority w:val="34"/>
    <w:qFormat/>
    <w:rsid w:val="002829E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0708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205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0591"/>
  </w:style>
  <w:style w:type="paragraph" w:styleId="Pieddepage">
    <w:name w:val="footer"/>
    <w:basedOn w:val="Normal"/>
    <w:link w:val="PieddepageCar"/>
    <w:uiPriority w:val="99"/>
    <w:unhideWhenUsed/>
    <w:rsid w:val="00C205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Relationship Id="rId3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DC812-D0FE-C241-A791-A485D44D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4576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Buisson</dc:creator>
  <cp:keywords/>
  <dc:description/>
  <cp:lastModifiedBy>Emard-Burriat Mathilde</cp:lastModifiedBy>
  <cp:revision>2</cp:revision>
  <dcterms:created xsi:type="dcterms:W3CDTF">2020-04-26T16:18:00Z</dcterms:created>
  <dcterms:modified xsi:type="dcterms:W3CDTF">2020-04-26T16:18:00Z</dcterms:modified>
</cp:coreProperties>
</file>